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C7D88" w14:textId="036232D3" w:rsidR="00DF5B25" w:rsidRDefault="000E2867" w:rsidP="00DF5B25">
      <w:pPr>
        <w:pStyle w:val="ACProposal"/>
      </w:pPr>
      <w:r>
        <w:t>Thirlwall Inquiry Response</w:t>
      </w:r>
    </w:p>
    <w:p w14:paraId="659071F4" w14:textId="77777777" w:rsidR="000E2867" w:rsidRPr="00DF5B25" w:rsidRDefault="000E2867" w:rsidP="00DF5B25">
      <w:pPr>
        <w:pStyle w:val="ACProposal"/>
      </w:pPr>
    </w:p>
    <w:p w14:paraId="680840A9" w14:textId="77777777" w:rsidR="000E2867" w:rsidRDefault="000E2867" w:rsidP="000E2867">
      <w:r>
        <w:t xml:space="preserve">‘A profound failure of management, governance and safeguarding’ was the summary of the Thirlwall Inquiry Report on Tuesday. Topics that, in health and social care, are constantly described to me as ‘dry’ or ‘boring’. But these are the vital structures which Lady Justice Thirlwall have found could have prevented the deaths of babies and the tragic loss which will forever scar their families. </w:t>
      </w:r>
    </w:p>
    <w:p w14:paraId="02C55664" w14:textId="37BCE540" w:rsidR="000E2867" w:rsidRDefault="000E2867" w:rsidP="000E2867">
      <w:pPr>
        <w:pStyle w:val="Subsect2"/>
      </w:pPr>
      <w:r>
        <w:t>Safeguarding</w:t>
      </w:r>
    </w:p>
    <w:p w14:paraId="1FA58716" w14:textId="77777777" w:rsidR="000E2867" w:rsidRDefault="000E2867" w:rsidP="000E2867">
      <w:r>
        <w:t xml:space="preserve">In every setting I have worked in, in primary care, communities, supported housing and children’s care, safeguarding frameworks have included mandatory training for all staff from cleaners to the board, there is a clear escalation protocol which is regularly followed if there is an allegation which raises a safeguarding concern about a member of staff. With my HR colleagues I have temporarily changed or suspended people’s duties whilst an investigation is undertaken – the ‘neutral act’ identified by Lady Justice Thirlwall as having been omitted by managers and safeguarding leads at the Countess of Chester. Having an allegation made against your staff is always painful and uncomfortable but I have always explained it to staff as a necessary procedure which protects them as much as it protects service users. It is a part of the work we undertake as professionals in privileged positions of trust working with those who are often unable to protect themselves. I cannot be the only one who is astonished that this training and process has to be a recommendation of a public enquiry but cannot argue with the facts which speak for themselves. </w:t>
      </w:r>
    </w:p>
    <w:p w14:paraId="0F677B9D" w14:textId="7D3DD6D5" w:rsidR="0066742A" w:rsidRDefault="0066742A" w:rsidP="0066742A">
      <w:pPr>
        <w:pStyle w:val="Subsect2"/>
      </w:pPr>
      <w:r>
        <w:t>Management</w:t>
      </w:r>
    </w:p>
    <w:p w14:paraId="2C3C1BDA" w14:textId="49228DCC" w:rsidR="000E2867" w:rsidRDefault="000E2867" w:rsidP="000E2867">
      <w:r>
        <w:t>The other recommendations that stood out to me are that managers who do not have a clinical background must have an explicit primary duty to patients (service users), and an explicit duty of candour to service users, staff, and external parties. The implied lack of accountability and basic values of integrity and professionalism of some of these managers is horrifying, and I feel for all those non-clinical managers who I know have high standards and devote every ounce of energy they have to their roles. Basic governance (how we do things, what is acceptable, and what happens if you cross the boundaries of what is acceptable) has clearly been long neglected in an organisation that requires it. Making expectations clear and holding everyone accountable to it in a just and equitable way is something any manager must do. All too often as people advance into better paid and more influential positions these fundam</w:t>
      </w:r>
      <w:r w:rsidR="0066742A">
        <w:t>en</w:t>
      </w:r>
      <w:r>
        <w:t xml:space="preserve">tals of management are lost. </w:t>
      </w:r>
    </w:p>
    <w:p w14:paraId="76795FDC" w14:textId="47260EE3" w:rsidR="008F5A28" w:rsidRDefault="008F5A28" w:rsidP="008F5A28">
      <w:pPr>
        <w:pStyle w:val="Subsect2"/>
      </w:pPr>
      <w:r>
        <w:lastRenderedPageBreak/>
        <w:t>Governance</w:t>
      </w:r>
    </w:p>
    <w:p w14:paraId="19055144" w14:textId="7FA19FB8" w:rsidR="000E2867" w:rsidRDefault="000E2867" w:rsidP="000E2867">
      <w:r>
        <w:t xml:space="preserve">The Inquiry recommends that the National Guardians Office is taken over by the Parliamentary and Health Service Ombudsman, with greater powers and influence so that Freedom to Speak Up Guardians can better escalate concerns and have them safely heard. It will be interesting to see how this recommendation plays out against the backdrop of increasing calls for an Office of the Whistleblower – optimistically I hope this signals momentum towards significantly improved speak up culture and response across public and private sectors. </w:t>
      </w:r>
    </w:p>
    <w:p w14:paraId="7C0B53B9" w14:textId="77777777" w:rsidR="000E2867" w:rsidRDefault="000E2867" w:rsidP="000E2867">
      <w:r>
        <w:t xml:space="preserve">Finally there was a recommendation that the National Audit Office keeps government accountable for recommendations made by inquiries and accepted by governments being implemented. I recognise the pattern of having heads nodding and warm welcomes for robust and sensible recommendations but then fighting and nagging for months and years to gain traction on turning them into action. I wonder what teeth the NAO will be given to assist them in this, but if better accountability for all is where we are heading, whether you are a support worker, junior clinician, or c-suite executive, I am fully behind it. </w:t>
      </w:r>
    </w:p>
    <w:p w14:paraId="565AA2DD" w14:textId="77777777" w:rsidR="00D73875" w:rsidRPr="00DF5B25" w:rsidRDefault="00D73875" w:rsidP="000E2867">
      <w:pPr>
        <w:pStyle w:val="ACsubsect"/>
      </w:pPr>
    </w:p>
    <w:sectPr w:rsidR="00D73875" w:rsidRPr="00DF5B25" w:rsidSect="007B7DF3">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29491" w14:textId="77777777" w:rsidR="00520628" w:rsidRDefault="00520628" w:rsidP="007B7DF3">
      <w:pPr>
        <w:spacing w:after="0" w:line="240" w:lineRule="auto"/>
      </w:pPr>
      <w:r>
        <w:separator/>
      </w:r>
    </w:p>
  </w:endnote>
  <w:endnote w:type="continuationSeparator" w:id="0">
    <w:p w14:paraId="2653BD24" w14:textId="77777777" w:rsidR="00520628" w:rsidRDefault="00520628" w:rsidP="007B7D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6D564" w14:textId="77777777" w:rsidR="00FF0A23" w:rsidRDefault="00FF0A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6939871"/>
      <w:docPartObj>
        <w:docPartGallery w:val="Page Numbers (Bottom of Page)"/>
        <w:docPartUnique/>
      </w:docPartObj>
    </w:sdtPr>
    <w:sdtEndPr>
      <w:rPr>
        <w:sz w:val="20"/>
        <w:szCs w:val="20"/>
      </w:rPr>
    </w:sdtEndPr>
    <w:sdtContent>
      <w:p w14:paraId="61945B51" w14:textId="77777777" w:rsidR="00FF0A23" w:rsidRDefault="00FF0A23" w:rsidP="00FF0A23">
        <w:pPr>
          <w:pStyle w:val="Footer"/>
          <w:tabs>
            <w:tab w:val="clear" w:pos="4513"/>
            <w:tab w:val="clear" w:pos="9026"/>
            <w:tab w:val="left" w:pos="2295"/>
          </w:tabs>
          <w:rPr>
            <w:sz w:val="20"/>
            <w:szCs w:val="20"/>
          </w:rPr>
        </w:pPr>
        <w:r w:rsidRPr="00FF0A23">
          <w:rPr>
            <w:sz w:val="20"/>
            <w:szCs w:val="20"/>
          </w:rPr>
          <w:fldChar w:fldCharType="begin"/>
        </w:r>
        <w:r w:rsidRPr="00FF0A23">
          <w:rPr>
            <w:sz w:val="20"/>
            <w:szCs w:val="20"/>
          </w:rPr>
          <w:instrText>PAGE   \* MERGEFORMAT</w:instrText>
        </w:r>
        <w:r w:rsidRPr="00FF0A23">
          <w:rPr>
            <w:sz w:val="20"/>
            <w:szCs w:val="20"/>
          </w:rPr>
          <w:fldChar w:fldCharType="separate"/>
        </w:r>
        <w:r w:rsidRPr="00FF0A23">
          <w:rPr>
            <w:sz w:val="20"/>
            <w:szCs w:val="20"/>
          </w:rPr>
          <w:t>2</w:t>
        </w:r>
        <w:r w:rsidRPr="00FF0A23">
          <w:rPr>
            <w:sz w:val="20"/>
            <w:szCs w:val="20"/>
          </w:rPr>
          <w:fldChar w:fldCharType="end"/>
        </w:r>
        <w:r w:rsidRPr="00FF0A23">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4B579C">
          <w:rPr>
            <w:sz w:val="20"/>
            <w:szCs w:val="20"/>
          </w:rPr>
          <w:t>Registered number 17165554</w:t>
        </w:r>
      </w:p>
      <w:p w14:paraId="13802020" w14:textId="77777777" w:rsidR="00FF0A23" w:rsidRPr="004B579C" w:rsidRDefault="00FF0A23" w:rsidP="00FF0A23">
        <w:pPr>
          <w:pStyle w:val="Footer"/>
          <w:tabs>
            <w:tab w:val="clear" w:pos="4513"/>
            <w:tab w:val="clear" w:pos="9026"/>
            <w:tab w:val="left" w:pos="2295"/>
          </w:tabs>
          <w:jc w:val="right"/>
          <w:rPr>
            <w:sz w:val="20"/>
            <w:szCs w:val="20"/>
          </w:rPr>
        </w:pPr>
        <w:r>
          <w:rPr>
            <w:sz w:val="20"/>
            <w:szCs w:val="20"/>
          </w:rPr>
          <w:tab/>
          <w:t>www.appliedcandour.co.uk</w:t>
        </w:r>
      </w:p>
      <w:p w14:paraId="355D1C1B" w14:textId="77777777" w:rsidR="00FF0A23" w:rsidRPr="00FF0A23" w:rsidRDefault="00520628">
        <w:pPr>
          <w:pStyle w:val="Footer"/>
          <w:rPr>
            <w:sz w:val="20"/>
            <w:szCs w:val="20"/>
          </w:rPr>
        </w:pPr>
      </w:p>
    </w:sdtContent>
  </w:sdt>
  <w:p w14:paraId="500BFF4A" w14:textId="77777777" w:rsidR="007B7DF3" w:rsidRPr="007B7DF3" w:rsidRDefault="007B7DF3">
    <w:pPr>
      <w:pStyle w:val="Foo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A63E5" w14:textId="77777777" w:rsidR="00FF0A23" w:rsidRDefault="00FF0A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39B55" w14:textId="77777777" w:rsidR="00520628" w:rsidRDefault="00520628" w:rsidP="007B7DF3">
      <w:pPr>
        <w:spacing w:after="0" w:line="240" w:lineRule="auto"/>
      </w:pPr>
      <w:r>
        <w:separator/>
      </w:r>
    </w:p>
  </w:footnote>
  <w:footnote w:type="continuationSeparator" w:id="0">
    <w:p w14:paraId="248AEDA1" w14:textId="77777777" w:rsidR="00520628" w:rsidRDefault="00520628" w:rsidP="007B7D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9E019" w14:textId="77777777" w:rsidR="00FF0A23" w:rsidRDefault="00FF0A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A70BB" w14:textId="77777777" w:rsidR="007B7DF3" w:rsidRDefault="007B7DF3" w:rsidP="007B7DF3">
    <w:pPr>
      <w:pStyle w:val="Header"/>
      <w:jc w:val="right"/>
    </w:pPr>
    <w:r>
      <w:rPr>
        <w:noProof/>
      </w:rPr>
      <w:drawing>
        <wp:inline distT="0" distB="0" distL="0" distR="0" wp14:anchorId="4B330890" wp14:editId="0D7C5C30">
          <wp:extent cx="1385580" cy="1219200"/>
          <wp:effectExtent l="0" t="0" r="5080" b="0"/>
          <wp:docPr id="2044335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3517" name="Picture 204433517"/>
                  <pic:cNvPicPr/>
                </pic:nvPicPr>
                <pic:blipFill>
                  <a:blip r:embed="rId1">
                    <a:extLst>
                      <a:ext uri="{28A0092B-C50C-407E-A947-70E740481C1C}">
                        <a14:useLocalDpi xmlns:a14="http://schemas.microsoft.com/office/drawing/2010/main" val="0"/>
                      </a:ext>
                    </a:extLst>
                  </a:blip>
                  <a:stretch>
                    <a:fillRect/>
                  </a:stretch>
                </pic:blipFill>
                <pic:spPr>
                  <a:xfrm>
                    <a:off x="0" y="0"/>
                    <a:ext cx="1400051" cy="1231933"/>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C9EFF" w14:textId="77777777" w:rsidR="00FF0A23" w:rsidRDefault="00FF0A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3642"/>
    <w:multiLevelType w:val="multilevel"/>
    <w:tmpl w:val="7A6E5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585CE0"/>
    <w:multiLevelType w:val="hybridMultilevel"/>
    <w:tmpl w:val="8E362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BE4542"/>
    <w:multiLevelType w:val="hybridMultilevel"/>
    <w:tmpl w:val="75A49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180384"/>
    <w:multiLevelType w:val="multilevel"/>
    <w:tmpl w:val="37C60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4421DE"/>
    <w:multiLevelType w:val="hybridMultilevel"/>
    <w:tmpl w:val="F208A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F2351A5"/>
    <w:multiLevelType w:val="multilevel"/>
    <w:tmpl w:val="704A3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1792107">
    <w:abstractNumId w:val="5"/>
  </w:num>
  <w:num w:numId="2" w16cid:durableId="400564493">
    <w:abstractNumId w:val="3"/>
  </w:num>
  <w:num w:numId="3" w16cid:durableId="797071105">
    <w:abstractNumId w:val="0"/>
  </w:num>
  <w:num w:numId="4" w16cid:durableId="1935431052">
    <w:abstractNumId w:val="1"/>
  </w:num>
  <w:num w:numId="5" w16cid:durableId="872692308">
    <w:abstractNumId w:val="4"/>
  </w:num>
  <w:num w:numId="6" w16cid:durableId="6844069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99A"/>
    <w:rsid w:val="00030342"/>
    <w:rsid w:val="000E2867"/>
    <w:rsid w:val="00195821"/>
    <w:rsid w:val="002E3B54"/>
    <w:rsid w:val="002F3D85"/>
    <w:rsid w:val="004626B3"/>
    <w:rsid w:val="004B299A"/>
    <w:rsid w:val="00520628"/>
    <w:rsid w:val="005E7A09"/>
    <w:rsid w:val="0066742A"/>
    <w:rsid w:val="007557AB"/>
    <w:rsid w:val="007B7DF3"/>
    <w:rsid w:val="008F5A28"/>
    <w:rsid w:val="0097374D"/>
    <w:rsid w:val="00A35925"/>
    <w:rsid w:val="00A57D7C"/>
    <w:rsid w:val="00A71476"/>
    <w:rsid w:val="00AE77AE"/>
    <w:rsid w:val="00B25009"/>
    <w:rsid w:val="00D73875"/>
    <w:rsid w:val="00DF5B25"/>
    <w:rsid w:val="00EF5AFB"/>
    <w:rsid w:val="00F63A72"/>
    <w:rsid w:val="00F83ABE"/>
    <w:rsid w:val="00FF0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3DEE7B"/>
  <w15:chartTrackingRefBased/>
  <w15:docId w15:val="{69D4CD90-6FAC-4DFF-9F2D-BA923888A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2867"/>
  </w:style>
  <w:style w:type="paragraph" w:styleId="Heading1">
    <w:name w:val="heading 1"/>
    <w:basedOn w:val="Normal"/>
    <w:next w:val="Normal"/>
    <w:link w:val="Heading1Char"/>
    <w:uiPriority w:val="9"/>
    <w:qFormat/>
    <w:rsid w:val="00DF5B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5B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5B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5B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5B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5B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5B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5B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5B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5B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5B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5B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5B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5B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5B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5B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5B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5B25"/>
    <w:rPr>
      <w:rFonts w:eastAsiaTheme="majorEastAsia" w:cstheme="majorBidi"/>
      <w:color w:val="272727" w:themeColor="text1" w:themeTint="D8"/>
    </w:rPr>
  </w:style>
  <w:style w:type="paragraph" w:styleId="Title">
    <w:name w:val="Title"/>
    <w:basedOn w:val="Normal"/>
    <w:next w:val="Normal"/>
    <w:link w:val="TitleChar"/>
    <w:uiPriority w:val="10"/>
    <w:qFormat/>
    <w:rsid w:val="00DF5B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5B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5B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5B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5B25"/>
    <w:pPr>
      <w:spacing w:before="160"/>
      <w:jc w:val="center"/>
    </w:pPr>
    <w:rPr>
      <w:i/>
      <w:iCs/>
      <w:color w:val="404040" w:themeColor="text1" w:themeTint="BF"/>
    </w:rPr>
  </w:style>
  <w:style w:type="character" w:customStyle="1" w:styleId="QuoteChar">
    <w:name w:val="Quote Char"/>
    <w:basedOn w:val="DefaultParagraphFont"/>
    <w:link w:val="Quote"/>
    <w:uiPriority w:val="29"/>
    <w:rsid w:val="00DF5B25"/>
    <w:rPr>
      <w:i/>
      <w:iCs/>
      <w:color w:val="404040" w:themeColor="text1" w:themeTint="BF"/>
    </w:rPr>
  </w:style>
  <w:style w:type="paragraph" w:styleId="ListParagraph">
    <w:name w:val="List Paragraph"/>
    <w:basedOn w:val="Normal"/>
    <w:uiPriority w:val="34"/>
    <w:qFormat/>
    <w:rsid w:val="00DF5B25"/>
    <w:pPr>
      <w:ind w:left="720"/>
      <w:contextualSpacing/>
    </w:pPr>
  </w:style>
  <w:style w:type="character" w:styleId="IntenseEmphasis">
    <w:name w:val="Intense Emphasis"/>
    <w:basedOn w:val="DefaultParagraphFont"/>
    <w:uiPriority w:val="21"/>
    <w:qFormat/>
    <w:rsid w:val="00DF5B25"/>
    <w:rPr>
      <w:i/>
      <w:iCs/>
      <w:color w:val="0F4761" w:themeColor="accent1" w:themeShade="BF"/>
    </w:rPr>
  </w:style>
  <w:style w:type="paragraph" w:styleId="IntenseQuote">
    <w:name w:val="Intense Quote"/>
    <w:basedOn w:val="Normal"/>
    <w:next w:val="Normal"/>
    <w:link w:val="IntenseQuoteChar"/>
    <w:uiPriority w:val="30"/>
    <w:qFormat/>
    <w:rsid w:val="00DF5B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5B25"/>
    <w:rPr>
      <w:i/>
      <w:iCs/>
      <w:color w:val="0F4761" w:themeColor="accent1" w:themeShade="BF"/>
    </w:rPr>
  </w:style>
  <w:style w:type="character" w:styleId="IntenseReference">
    <w:name w:val="Intense Reference"/>
    <w:basedOn w:val="DefaultParagraphFont"/>
    <w:uiPriority w:val="32"/>
    <w:qFormat/>
    <w:rsid w:val="00DF5B25"/>
    <w:rPr>
      <w:b/>
      <w:bCs/>
      <w:smallCaps/>
      <w:color w:val="0F4761" w:themeColor="accent1" w:themeShade="BF"/>
      <w:spacing w:val="5"/>
    </w:rPr>
  </w:style>
  <w:style w:type="table" w:styleId="GridTable4-Accent1">
    <w:name w:val="Grid Table 4 Accent 1"/>
    <w:basedOn w:val="TableNormal"/>
    <w:uiPriority w:val="49"/>
    <w:rsid w:val="00DF5B25"/>
    <w:pPr>
      <w:spacing w:after="0" w:line="240" w:lineRule="auto"/>
    </w:pPr>
    <w:tblPr>
      <w:tblStyleRowBandSize w:val="1"/>
      <w:tblStyleColBandSize w:val="1"/>
      <w:tblInd w:w="0" w:type="nil"/>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style>
  <w:style w:type="table" w:styleId="GridTable1Light-Accent1">
    <w:name w:val="Grid Table 1 Light Accent 1"/>
    <w:basedOn w:val="TableNormal"/>
    <w:uiPriority w:val="46"/>
    <w:rsid w:val="00DF5B25"/>
    <w:pPr>
      <w:spacing w:after="0" w:line="240" w:lineRule="auto"/>
    </w:pPr>
    <w:tblPr>
      <w:tblStyleRowBandSize w:val="1"/>
      <w:tblStyleColBandSize w:val="1"/>
      <w:tblInd w:w="0" w:type="nil"/>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style>
  <w:style w:type="paragraph" w:customStyle="1" w:styleId="ACProposal">
    <w:name w:val="AC Proposal"/>
    <w:basedOn w:val="Title"/>
    <w:link w:val="ACProposalChar"/>
    <w:qFormat/>
    <w:rsid w:val="00DF5B25"/>
    <w:rPr>
      <w:rFonts w:ascii="Aptos Narrow" w:hAnsi="Aptos Narrow"/>
      <w:b/>
      <w:color w:val="0F4761" w:themeColor="accent1" w:themeShade="BF"/>
      <w:sz w:val="40"/>
    </w:rPr>
  </w:style>
  <w:style w:type="character" w:customStyle="1" w:styleId="ACProposalChar">
    <w:name w:val="AC Proposal Char"/>
    <w:basedOn w:val="TitleChar"/>
    <w:link w:val="ACProposal"/>
    <w:rsid w:val="00DF5B25"/>
    <w:rPr>
      <w:rFonts w:ascii="Aptos Narrow" w:eastAsiaTheme="majorEastAsia" w:hAnsi="Aptos Narrow" w:cstheme="majorBidi"/>
      <w:b/>
      <w:color w:val="0F4761" w:themeColor="accent1" w:themeShade="BF"/>
      <w:spacing w:val="-10"/>
      <w:kern w:val="28"/>
      <w:sz w:val="40"/>
      <w:szCs w:val="56"/>
    </w:rPr>
  </w:style>
  <w:style w:type="paragraph" w:customStyle="1" w:styleId="ACsubsect">
    <w:name w:val="AC subsect"/>
    <w:basedOn w:val="Subtitle"/>
    <w:link w:val="ACsubsectChar"/>
    <w:qFormat/>
    <w:rsid w:val="00DF5B25"/>
    <w:rPr>
      <w:rFonts w:ascii="Aptos Narrow" w:hAnsi="Aptos Narrow"/>
    </w:rPr>
  </w:style>
  <w:style w:type="character" w:customStyle="1" w:styleId="ACsubsectChar">
    <w:name w:val="AC subsect Char"/>
    <w:basedOn w:val="SubtitleChar"/>
    <w:link w:val="ACsubsect"/>
    <w:rsid w:val="00DF5B25"/>
    <w:rPr>
      <w:rFonts w:ascii="Aptos Narrow" w:eastAsiaTheme="majorEastAsia" w:hAnsi="Aptos Narrow" w:cstheme="majorBidi"/>
      <w:color w:val="595959" w:themeColor="text1" w:themeTint="A6"/>
      <w:spacing w:val="15"/>
      <w:sz w:val="28"/>
      <w:szCs w:val="28"/>
    </w:rPr>
  </w:style>
  <w:style w:type="paragraph" w:customStyle="1" w:styleId="Subsect2">
    <w:name w:val="Subsect 2"/>
    <w:basedOn w:val="Heading1"/>
    <w:link w:val="Subsect2Char"/>
    <w:qFormat/>
    <w:rsid w:val="00DF5B25"/>
    <w:rPr>
      <w:rFonts w:ascii="Aptos Narrow" w:hAnsi="Aptos Narrow" w:cstheme="minorBidi"/>
      <w:b/>
      <w:color w:val="0B769F" w:themeColor="accent4" w:themeShade="BF"/>
      <w:sz w:val="28"/>
    </w:rPr>
  </w:style>
  <w:style w:type="character" w:customStyle="1" w:styleId="Subsect2Char">
    <w:name w:val="Subsect 2 Char"/>
    <w:basedOn w:val="Heading1Char"/>
    <w:link w:val="Subsect2"/>
    <w:rsid w:val="00DF5B25"/>
    <w:rPr>
      <w:rFonts w:ascii="Aptos Narrow" w:eastAsiaTheme="majorEastAsia" w:hAnsi="Aptos Narrow" w:cstheme="majorBidi"/>
      <w:b/>
      <w:color w:val="0B769F" w:themeColor="accent4" w:themeShade="BF"/>
      <w:sz w:val="28"/>
      <w:szCs w:val="40"/>
    </w:rPr>
  </w:style>
  <w:style w:type="paragraph" w:customStyle="1" w:styleId="Standard">
    <w:name w:val="Standard"/>
    <w:basedOn w:val="Normal"/>
    <w:link w:val="StandardChar"/>
    <w:qFormat/>
    <w:rsid w:val="00DF5B25"/>
    <w:rPr>
      <w:rFonts w:ascii="Aptos Narrow" w:hAnsi="Aptos Narrow"/>
      <w:color w:val="000000" w:themeColor="text1"/>
      <w:sz w:val="22"/>
    </w:rPr>
  </w:style>
  <w:style w:type="character" w:customStyle="1" w:styleId="StandardChar">
    <w:name w:val="Standard Char"/>
    <w:basedOn w:val="DefaultParagraphFont"/>
    <w:link w:val="Standard"/>
    <w:rsid w:val="00DF5B25"/>
    <w:rPr>
      <w:rFonts w:ascii="Aptos Narrow" w:hAnsi="Aptos Narrow"/>
      <w:color w:val="000000" w:themeColor="text1"/>
      <w:sz w:val="22"/>
    </w:rPr>
  </w:style>
  <w:style w:type="paragraph" w:styleId="Header">
    <w:name w:val="header"/>
    <w:basedOn w:val="Normal"/>
    <w:link w:val="HeaderChar"/>
    <w:uiPriority w:val="99"/>
    <w:unhideWhenUsed/>
    <w:rsid w:val="007B7D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7DF3"/>
  </w:style>
  <w:style w:type="paragraph" w:styleId="Footer">
    <w:name w:val="footer"/>
    <w:basedOn w:val="Normal"/>
    <w:link w:val="FooterChar"/>
    <w:uiPriority w:val="99"/>
    <w:unhideWhenUsed/>
    <w:rsid w:val="007B7D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7DF3"/>
  </w:style>
  <w:style w:type="character" w:styleId="Hyperlink">
    <w:name w:val="Hyperlink"/>
    <w:basedOn w:val="DefaultParagraphFont"/>
    <w:uiPriority w:val="99"/>
    <w:unhideWhenUsed/>
    <w:rsid w:val="0097374D"/>
    <w:rPr>
      <w:color w:val="467886" w:themeColor="hyperlink"/>
      <w:u w:val="single"/>
    </w:rPr>
  </w:style>
  <w:style w:type="character" w:styleId="UnresolvedMention">
    <w:name w:val="Unresolved Mention"/>
    <w:basedOn w:val="DefaultParagraphFont"/>
    <w:uiPriority w:val="99"/>
    <w:semiHidden/>
    <w:unhideWhenUsed/>
    <w:rsid w:val="009737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OneDrive\Templates\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Report</Template>
  <TotalTime>3</TotalTime>
  <Pages>2</Pages>
  <Words>553</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Jenny Ralls</cp:lastModifiedBy>
  <cp:revision>5</cp:revision>
  <dcterms:created xsi:type="dcterms:W3CDTF">2026-09-16T10:41:00Z</dcterms:created>
  <dcterms:modified xsi:type="dcterms:W3CDTF">2026-09-16T10:45:00Z</dcterms:modified>
</cp:coreProperties>
</file>